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7F" w:rsidRPr="00B3087F" w:rsidRDefault="00B3087F" w:rsidP="00B30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087F">
        <w:rPr>
          <w:rFonts w:ascii="Times New Roman" w:hAnsi="Times New Roman" w:cs="Times New Roman"/>
          <w:sz w:val="28"/>
          <w:szCs w:val="28"/>
        </w:rPr>
        <w:t xml:space="preserve">Area of Interest </w:t>
      </w:r>
    </w:p>
    <w:p w:rsidR="00F208F6" w:rsidRPr="00B3087F" w:rsidRDefault="00B3087F" w:rsidP="00B30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087F">
        <w:rPr>
          <w:rFonts w:ascii="Times New Roman" w:hAnsi="Times New Roman" w:cs="Times New Roman"/>
          <w:sz w:val="28"/>
          <w:szCs w:val="28"/>
        </w:rPr>
        <w:t>•</w:t>
      </w:r>
      <w:r w:rsidRPr="00B3087F">
        <w:rPr>
          <w:rFonts w:ascii="Times New Roman" w:hAnsi="Times New Roman" w:cs="Times New Roman"/>
          <w:sz w:val="28"/>
          <w:szCs w:val="28"/>
        </w:rPr>
        <w:t>L</w:t>
      </w:r>
      <w:r w:rsidRPr="00B3087F">
        <w:rPr>
          <w:rFonts w:ascii="Times New Roman" w:hAnsi="Times New Roman" w:cs="Times New Roman"/>
          <w:sz w:val="28"/>
          <w:szCs w:val="28"/>
        </w:rPr>
        <w:t>inguistics, Soft Skills &amp; Communication, Indian writing in English/Commonwealth Literature, ELT, Post-colonial Studies, Contemporary literary theory, Feminism &amp; Feminist Studies, Gender/cultural Studies</w:t>
      </w:r>
      <w:r>
        <w:rPr>
          <w:rFonts w:ascii="Times New Roman" w:hAnsi="Times New Roman" w:cs="Times New Roman"/>
          <w:sz w:val="28"/>
          <w:szCs w:val="28"/>
        </w:rPr>
        <w:t>, African Literature, British Literature, American Literature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F208F6" w:rsidRPr="00B3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7F"/>
    <w:rsid w:val="00B3087F"/>
    <w:rsid w:val="00F2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2018-06-21T07:03:00Z</dcterms:created>
  <dcterms:modified xsi:type="dcterms:W3CDTF">2018-06-21T07:06:00Z</dcterms:modified>
</cp:coreProperties>
</file>